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hsv0buosmbon" w:id="0"/>
      <w:bookmarkEnd w:id="0"/>
      <w:r w:rsidDel="00000000" w:rsidR="00000000" w:rsidRPr="00000000">
        <w:rPr/>
        <w:drawing>
          <wp:inline distB="114300" distT="114300" distL="114300" distR="114300">
            <wp:extent cx="1524000" cy="1371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000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7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>
          <w:sz w:val="34"/>
          <w:szCs w:val="34"/>
        </w:rPr>
      </w:pPr>
      <w:bookmarkStart w:colFirst="0" w:colLast="0" w:name="_8wll9t55ssg5" w:id="1"/>
      <w:bookmarkEnd w:id="1"/>
      <w:r w:rsidDel="00000000" w:rsidR="00000000" w:rsidRPr="00000000">
        <w:rPr>
          <w:sz w:val="34"/>
          <w:szCs w:val="34"/>
          <w:rtl w:val="0"/>
        </w:rPr>
        <w:t xml:space="preserve">TD - Animation des communautés </w:t>
      </w:r>
    </w:p>
    <w:p w:rsidR="00000000" w:rsidDel="00000000" w:rsidP="00000000" w:rsidRDefault="00000000" w:rsidRPr="00000000" w14:paraId="00000003">
      <w:pPr>
        <w:pStyle w:val="Heading3"/>
        <w:rPr/>
      </w:pPr>
      <w:bookmarkStart w:colFirst="0" w:colLast="0" w:name="_2sgr2e6fs713" w:id="2"/>
      <w:bookmarkEnd w:id="2"/>
      <w:r w:rsidDel="00000000" w:rsidR="00000000" w:rsidRPr="00000000">
        <w:rPr>
          <w:rtl w:val="0"/>
        </w:rPr>
        <w:t xml:space="preserve">Partie II - Growth Hacking &amp; stratégie de contenu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Consignes 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Vous agissez pour le compte d’une entreprise fictive dont vous êtes le créateur. Vous devrez à ce titre :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définir le concept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délimiter votre audience (</w:t>
      </w:r>
      <w:r w:rsidDel="00000000" w:rsidR="00000000" w:rsidRPr="00000000">
        <w:rPr>
          <w:i w:val="1"/>
          <w:rtl w:val="0"/>
        </w:rPr>
        <w:t xml:space="preserve">à qui s’adresse votre produit/service et à quel problème/besoin répond-t-il ? Zone de chalandise ? Mode de distribution</w:t>
      </w:r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trouver un nom cohérent avec votre activité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Vous pouvez opter pour la création 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d’un média,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d’une entreprise de produits ou de services,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Proposez une stratégie de growth hacking cross-média permettant d’assurer la croissance commerciale de votre projet,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Sur le réseau social de votre choix, proposez une semaine de contenu pertinente en fonction des objectifs que vous aurez défini. Justifiez vos choix. (</w:t>
      </w:r>
      <w:r w:rsidDel="00000000" w:rsidR="00000000" w:rsidRPr="00000000">
        <w:rPr>
          <w:i w:val="1"/>
          <w:rtl w:val="0"/>
        </w:rPr>
        <w:t xml:space="preserve">Votre contenu devra être posté sur les réseaux sociaux pour une immersion complète au sein de vos choix stratégiques</w:t>
      </w:r>
      <w:r w:rsidDel="00000000" w:rsidR="00000000" w:rsidRPr="00000000">
        <w:rPr>
          <w:rtl w:val="0"/>
        </w:rPr>
        <w:t xml:space="preserve">). 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Barème :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Stratégie de growth hacking - 5 points 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Stratégie de contenu - 15 points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